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В марте 2013 года прокуратурой Серебряно-Прудского муниципального район Московской области была проведена проверка соблюдения требований федерального закона о военно-патриотическом воспитании и основам военной службы в общеобразовательных учреждениях Серебряно-Прудского муниципального района, в ходе которой были выявлены нарушения.</w:t>
      </w:r>
    </w:p>
    <w:p>
      <w:pPr>
        <w:pStyle w:val="style0"/>
        <w:rPr>
          <w:lang w:val="ru-RU"/>
        </w:rPr>
      </w:pPr>
      <w:r>
        <w:rPr>
          <w:lang w:val="ru-RU"/>
        </w:rPr>
        <w:t>Управлением по образованию было рассмотрено представление от 27.03.2013 №7-1-2013 об устранении нарушений законодательства о военно-патриотическом воспитании и основам военной службы в общеобразовательных учреждениях.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